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FC07A" w14:textId="3222C00F" w:rsidR="007E2B4F" w:rsidRPr="007E2B4F" w:rsidRDefault="007E2B4F" w:rsidP="007E2B4F">
      <w:pPr>
        <w:pStyle w:val="Heading1"/>
      </w:pPr>
      <w:bookmarkStart w:id="0" w:name="_GoBack"/>
      <w:bookmarkEnd w:id="0"/>
      <w:r w:rsidRPr="008932EF">
        <w:t>Geography</w:t>
      </w:r>
    </w:p>
    <w:p w14:paraId="5A77FFAE" w14:textId="77777777" w:rsidR="007E2B4F" w:rsidRDefault="007E2B4F" w:rsidP="007E2B4F">
      <w:pPr>
        <w:spacing w:after="100" w:afterAutospacing="1"/>
        <w:rPr>
          <w:b/>
          <w:color w:val="0070C0"/>
          <w:sz w:val="28"/>
          <w:lang w:val="en-US"/>
        </w:rPr>
      </w:pPr>
      <w:r w:rsidRPr="00724B21">
        <w:rPr>
          <w:b/>
          <w:color w:val="0070C0"/>
          <w:sz w:val="28"/>
          <w:lang w:val="en-US"/>
        </w:rPr>
        <w:t xml:space="preserve">Principles </w:t>
      </w:r>
      <w:r>
        <w:rPr>
          <w:b/>
          <w:color w:val="0070C0"/>
          <w:sz w:val="28"/>
          <w:lang w:val="en-US"/>
        </w:rPr>
        <w:t xml:space="preserve">and Purpose </w:t>
      </w:r>
      <w:r w:rsidRPr="00724B21">
        <w:rPr>
          <w:b/>
          <w:color w:val="0070C0"/>
          <w:sz w:val="28"/>
          <w:lang w:val="en-US"/>
        </w:rPr>
        <w:t xml:space="preserve">of the </w:t>
      </w:r>
      <w:r>
        <w:rPr>
          <w:b/>
          <w:color w:val="0070C0"/>
          <w:sz w:val="28"/>
          <w:lang w:val="en-US"/>
        </w:rPr>
        <w:t>Geography</w:t>
      </w:r>
      <w:r w:rsidRPr="00724B21">
        <w:rPr>
          <w:b/>
          <w:color w:val="0070C0"/>
          <w:sz w:val="28"/>
          <w:lang w:val="en-US"/>
        </w:rPr>
        <w:t xml:space="preserve"> </w:t>
      </w:r>
      <w:r>
        <w:rPr>
          <w:b/>
          <w:color w:val="0070C0"/>
          <w:sz w:val="28"/>
          <w:lang w:val="en-US"/>
        </w:rPr>
        <w:t>C</w:t>
      </w:r>
      <w:r w:rsidRPr="00724B21">
        <w:rPr>
          <w:b/>
          <w:color w:val="0070C0"/>
          <w:sz w:val="28"/>
          <w:lang w:val="en-US"/>
        </w:rPr>
        <w:t>urriculum</w:t>
      </w:r>
    </w:p>
    <w:p w14:paraId="48989DB0" w14:textId="77777777" w:rsidR="007E2B4F" w:rsidRPr="005878AF" w:rsidRDefault="007E2B4F" w:rsidP="007E2B4F">
      <w:pPr>
        <w:spacing w:before="100" w:beforeAutospacing="1" w:after="100" w:afterAutospacing="1"/>
        <w:rPr>
          <w:rFonts w:eastAsia="Times New Roman" w:cs="Segoe UI"/>
          <w:b/>
          <w:bCs/>
          <w:i/>
          <w:iCs/>
          <w:sz w:val="21"/>
          <w:szCs w:val="21"/>
          <w:lang w:eastAsia="en-GB"/>
        </w:rPr>
      </w:pPr>
      <w:r w:rsidRPr="53942E55">
        <w:rPr>
          <w:lang w:val="en-US"/>
        </w:rPr>
        <w:t xml:space="preserve">The purpose of the geography curriculum is to </w:t>
      </w:r>
      <w:r w:rsidRPr="00F04644">
        <w:rPr>
          <w:rFonts w:eastAsia="Times New Roman" w:cs="Segoe UI"/>
          <w:lang w:eastAsia="en-GB"/>
        </w:rPr>
        <w:t>inspire curiosity</w:t>
      </w:r>
      <w:r w:rsidRPr="000A0917">
        <w:rPr>
          <w:rFonts w:eastAsia="Times New Roman" w:cs="Segoe UI"/>
          <w:lang w:eastAsia="en-GB"/>
        </w:rPr>
        <w:t xml:space="preserve"> </w:t>
      </w:r>
      <w:r w:rsidRPr="00F04644">
        <w:rPr>
          <w:rFonts w:eastAsia="Times New Roman" w:cs="Segoe UI"/>
          <w:lang w:eastAsia="en-GB"/>
        </w:rPr>
        <w:t xml:space="preserve">in </w:t>
      </w:r>
      <w:r>
        <w:rPr>
          <w:rFonts w:eastAsia="Times New Roman" w:cs="Segoe UI"/>
          <w:lang w:eastAsia="en-GB"/>
        </w:rPr>
        <w:t>pupil</w:t>
      </w:r>
      <w:r w:rsidRPr="00F04644">
        <w:rPr>
          <w:rFonts w:eastAsia="Times New Roman" w:cs="Segoe UI"/>
          <w:lang w:eastAsia="en-GB"/>
        </w:rPr>
        <w:t>s</w:t>
      </w:r>
      <w:r>
        <w:rPr>
          <w:rFonts w:eastAsia="Times New Roman" w:cs="Segoe UI"/>
          <w:lang w:eastAsia="en-GB"/>
        </w:rPr>
        <w:t>,</w:t>
      </w:r>
      <w:r w:rsidRPr="00F04644">
        <w:rPr>
          <w:rFonts w:eastAsia="Times New Roman" w:cs="Segoe UI"/>
          <w:lang w:eastAsia="en-GB"/>
        </w:rPr>
        <w:t xml:space="preserve"> and </w:t>
      </w:r>
      <w:r>
        <w:rPr>
          <w:rFonts w:eastAsia="Times New Roman" w:cs="Segoe UI"/>
          <w:lang w:eastAsia="en-GB"/>
        </w:rPr>
        <w:t xml:space="preserve">a </w:t>
      </w:r>
      <w:r w:rsidRPr="00F04644">
        <w:rPr>
          <w:rFonts w:eastAsia="Times New Roman" w:cs="Segoe UI"/>
          <w:lang w:eastAsia="en-GB"/>
        </w:rPr>
        <w:t xml:space="preserve">fascination about the world and its people. </w:t>
      </w:r>
      <w:r>
        <w:rPr>
          <w:rFonts w:eastAsia="Times New Roman" w:cs="Segoe UI"/>
          <w:lang w:eastAsia="en-GB"/>
        </w:rPr>
        <w:t>Geography</w:t>
      </w:r>
      <w:r w:rsidRPr="00F04644">
        <w:rPr>
          <w:rFonts w:eastAsia="Times New Roman" w:cs="Segoe UI"/>
          <w:lang w:eastAsia="en-GB"/>
        </w:rPr>
        <w:t xml:space="preserve"> </w:t>
      </w:r>
      <w:r>
        <w:rPr>
          <w:rFonts w:eastAsia="Times New Roman" w:cs="Segoe UI"/>
          <w:lang w:eastAsia="en-GB"/>
        </w:rPr>
        <w:t>provides</w:t>
      </w:r>
      <w:r w:rsidRPr="00F04644">
        <w:rPr>
          <w:rFonts w:eastAsia="Times New Roman" w:cs="Segoe UI"/>
          <w:lang w:eastAsia="en-GB"/>
        </w:rPr>
        <w:t xml:space="preserve"> </w:t>
      </w:r>
      <w:r>
        <w:rPr>
          <w:rFonts w:eastAsia="Times New Roman" w:cs="Segoe UI"/>
          <w:lang w:eastAsia="en-GB"/>
        </w:rPr>
        <w:t>pupil</w:t>
      </w:r>
      <w:r w:rsidRPr="00F04644">
        <w:rPr>
          <w:rFonts w:eastAsia="Times New Roman" w:cs="Segoe UI"/>
          <w:lang w:eastAsia="en-GB"/>
        </w:rPr>
        <w:t xml:space="preserve">s with knowledge </w:t>
      </w:r>
      <w:r>
        <w:rPr>
          <w:rFonts w:eastAsia="Times New Roman" w:cs="Segoe UI"/>
          <w:lang w:eastAsia="en-GB"/>
        </w:rPr>
        <w:t>of</w:t>
      </w:r>
      <w:r w:rsidRPr="00F04644">
        <w:rPr>
          <w:rFonts w:eastAsia="Times New Roman" w:cs="Segoe UI"/>
          <w:lang w:eastAsia="en-GB"/>
        </w:rPr>
        <w:t xml:space="preserve"> diverse places, people, resources, and natural and human environments, with a deep understanding of the Earth’s physical and human processes. </w:t>
      </w:r>
      <w:r w:rsidRPr="003B660C">
        <w:rPr>
          <w:rFonts w:eastAsia="Times New Roman" w:cs="Segoe UI"/>
          <w:lang w:eastAsia="en-GB"/>
        </w:rPr>
        <w:t xml:space="preserve">The geography curriculum </w:t>
      </w:r>
      <w:r w:rsidRPr="003B660C">
        <w:rPr>
          <w:rFonts w:cs="Calibri"/>
          <w:lang w:val="en-US"/>
        </w:rPr>
        <w:t xml:space="preserve">prepares </w:t>
      </w:r>
      <w:r>
        <w:rPr>
          <w:rFonts w:cs="Calibri"/>
          <w:lang w:val="en-US"/>
        </w:rPr>
        <w:t>pupil</w:t>
      </w:r>
      <w:r w:rsidRPr="003B660C">
        <w:rPr>
          <w:rFonts w:cs="Calibri"/>
          <w:lang w:val="en-US"/>
        </w:rPr>
        <w:t xml:space="preserve">s for each stage of their academic journey but also the world beyond the classroom by ensuring </w:t>
      </w:r>
      <w:r w:rsidRPr="53942E55">
        <w:rPr>
          <w:color w:val="000000" w:themeColor="text1"/>
          <w:shd w:val="clear" w:color="auto" w:fill="FFFFFF"/>
        </w:rPr>
        <w:t xml:space="preserve">that young people can think like geographers and use their geographical knowledge to make sense of the world around them. </w:t>
      </w:r>
    </w:p>
    <w:p w14:paraId="21E63CDC" w14:textId="77777777" w:rsidR="007E2B4F" w:rsidRPr="000A0917" w:rsidRDefault="007E2B4F" w:rsidP="007E2B4F">
      <w:pPr>
        <w:spacing w:after="100" w:afterAutospacing="1"/>
        <w:rPr>
          <w:b/>
          <w:bCs/>
          <w:color w:val="FF0000"/>
        </w:rPr>
      </w:pPr>
      <w:r w:rsidRPr="53942E55">
        <w:rPr>
          <w:b/>
          <w:bCs/>
        </w:rPr>
        <w:t>Here we explore the John Roan curriculum principles in the context of the geography curriculum:</w:t>
      </w:r>
    </w:p>
    <w:p w14:paraId="18B9882F" w14:textId="77777777" w:rsidR="007E2B4F" w:rsidRPr="00A17346" w:rsidRDefault="007E2B4F" w:rsidP="007E2B4F">
      <w:pPr>
        <w:pStyle w:val="ListParagraph"/>
        <w:numPr>
          <w:ilvl w:val="0"/>
          <w:numId w:val="1"/>
        </w:numPr>
        <w:spacing w:after="100" w:afterAutospacing="1"/>
        <w:rPr>
          <w:rFonts w:eastAsiaTheme="minorEastAsia"/>
          <w:b/>
          <w:bCs/>
        </w:rPr>
      </w:pPr>
      <w:r w:rsidRPr="00EB17CB">
        <w:rPr>
          <w:b/>
          <w:bCs/>
        </w:rPr>
        <w:t xml:space="preserve">Entitlement: </w:t>
      </w:r>
      <w:r w:rsidRPr="003B660C">
        <w:t xml:space="preserve">The </w:t>
      </w:r>
      <w:r>
        <w:t>g</w:t>
      </w:r>
      <w:r w:rsidRPr="003B660C">
        <w:t xml:space="preserve">eography </w:t>
      </w:r>
      <w:r>
        <w:t>c</w:t>
      </w:r>
      <w:r w:rsidRPr="003B660C">
        <w:t xml:space="preserve">urriculum meets and </w:t>
      </w:r>
      <w:r>
        <w:t>exceeds</w:t>
      </w:r>
      <w:r w:rsidRPr="003B660C">
        <w:t xml:space="preserve"> the requirements of the National Curriculum</w:t>
      </w:r>
      <w:r>
        <w:t xml:space="preserve">. It ensures that pupils develop a secure knowledge of a range of </w:t>
      </w:r>
      <w:r w:rsidRPr="00F04644">
        <w:rPr>
          <w:rFonts w:eastAsia="Times New Roman" w:cs="Segoe UI"/>
          <w:lang w:eastAsia="en-GB"/>
        </w:rPr>
        <w:t>places, natural and human environments, with a deep understanding of the Earth’s physical and human processes</w:t>
      </w:r>
      <w:r>
        <w:rPr>
          <w:rFonts w:eastAsia="Times New Roman" w:cs="Segoe UI"/>
          <w:lang w:eastAsia="en-GB"/>
        </w:rPr>
        <w:t xml:space="preserve">. </w:t>
      </w:r>
      <w:r w:rsidRPr="000F6288">
        <w:t xml:space="preserve">The geography curriculum </w:t>
      </w:r>
      <w:r>
        <w:t>ensures that all pupils understand the world in which they live, regardless of their starting point in Year 7 or whether they take the subject onto GCSE.</w:t>
      </w:r>
    </w:p>
    <w:p w14:paraId="20AA38C3" w14:textId="77777777" w:rsidR="007E2B4F" w:rsidRPr="00EB17CB" w:rsidRDefault="007E2B4F" w:rsidP="007E2B4F">
      <w:pPr>
        <w:pStyle w:val="ListParagraph"/>
        <w:numPr>
          <w:ilvl w:val="0"/>
          <w:numId w:val="1"/>
        </w:numPr>
        <w:spacing w:after="100" w:afterAutospacing="1"/>
        <w:rPr>
          <w:rFonts w:eastAsiaTheme="minorEastAsia"/>
          <w:b/>
          <w:bCs/>
        </w:rPr>
      </w:pPr>
      <w:r w:rsidRPr="00EB17CB">
        <w:rPr>
          <w:b/>
          <w:bCs/>
        </w:rPr>
        <w:t xml:space="preserve">Coherence:  </w:t>
      </w:r>
      <w:r w:rsidRPr="001C6B0B">
        <w:rPr>
          <w:rFonts w:cs="Calibri"/>
        </w:rPr>
        <w:t xml:space="preserve">The curriculum </w:t>
      </w:r>
      <w:r>
        <w:rPr>
          <w:rFonts w:cs="Calibri"/>
        </w:rPr>
        <w:t>takes</w:t>
      </w:r>
      <w:r w:rsidRPr="001C6B0B">
        <w:rPr>
          <w:rFonts w:cs="Calibri"/>
        </w:rPr>
        <w:t xml:space="preserve"> a thematic approach, where knowledge is acquired, developed over</w:t>
      </w:r>
      <w:r>
        <w:rPr>
          <w:rFonts w:cs="Calibri"/>
        </w:rPr>
        <w:t xml:space="preserve"> </w:t>
      </w:r>
      <w:r w:rsidRPr="001C6B0B">
        <w:rPr>
          <w:rFonts w:cs="Calibri"/>
        </w:rPr>
        <w:t>time,</w:t>
      </w:r>
      <w:r>
        <w:rPr>
          <w:rFonts w:cs="Calibri"/>
        </w:rPr>
        <w:t xml:space="preserve"> and finally</w:t>
      </w:r>
      <w:r w:rsidRPr="001C6B0B">
        <w:rPr>
          <w:rFonts w:cs="Calibri"/>
        </w:rPr>
        <w:t xml:space="preserve"> applied to place</w:t>
      </w:r>
      <w:r>
        <w:rPr>
          <w:rFonts w:cs="Calibri"/>
        </w:rPr>
        <w:t>s</w:t>
      </w:r>
      <w:r w:rsidRPr="001C6B0B">
        <w:rPr>
          <w:rFonts w:cs="Calibri"/>
        </w:rPr>
        <w:t xml:space="preserve"> via in-depth case studies.</w:t>
      </w:r>
      <w:r>
        <w:rPr>
          <w:rFonts w:cs="Calibri"/>
        </w:rPr>
        <w:t xml:space="preserve"> Regional units allow the content covered throughout a year to be revisited, therefore securing the knowledge gained over the course of a year in the context of a </w:t>
      </w:r>
      <w:proofErr w:type="gramStart"/>
      <w:r>
        <w:rPr>
          <w:rFonts w:cs="Calibri"/>
        </w:rPr>
        <w:t>particular place/ region</w:t>
      </w:r>
      <w:proofErr w:type="gramEnd"/>
      <w:r>
        <w:rPr>
          <w:rFonts w:cs="Calibri"/>
        </w:rPr>
        <w:t>.</w:t>
      </w:r>
    </w:p>
    <w:p w14:paraId="3D504178" w14:textId="77777777" w:rsidR="007E2B4F" w:rsidRPr="00D53FA2" w:rsidRDefault="007E2B4F" w:rsidP="007E2B4F">
      <w:pPr>
        <w:pStyle w:val="ListParagraph"/>
        <w:numPr>
          <w:ilvl w:val="0"/>
          <w:numId w:val="1"/>
        </w:numPr>
        <w:spacing w:after="100" w:afterAutospacing="1"/>
        <w:rPr>
          <w:rFonts w:eastAsiaTheme="minorEastAsia"/>
          <w:b/>
          <w:bCs/>
        </w:rPr>
      </w:pPr>
      <w:r w:rsidRPr="00D53FA2">
        <w:rPr>
          <w:b/>
          <w:bCs/>
        </w:rPr>
        <w:t xml:space="preserve">Mastery:  </w:t>
      </w:r>
      <w:r>
        <w:t>Prior knowledge is regularly revisited throughout the curriculum where it is built upon and applied to new contexts. The scheme of work document shows where each lesson fits within the entire curriculum and illustrates how geographical knowledge and skills are secured before moving on. An example of this is how pupils need to be able to explain physical processes before human and physical interrelationships can be accurately explored.</w:t>
      </w:r>
    </w:p>
    <w:p w14:paraId="4AEC6E03" w14:textId="77777777" w:rsidR="007E2B4F" w:rsidRPr="00D53FA2" w:rsidRDefault="007E2B4F" w:rsidP="007E2B4F">
      <w:pPr>
        <w:pStyle w:val="ListParagraph"/>
        <w:numPr>
          <w:ilvl w:val="0"/>
          <w:numId w:val="1"/>
        </w:numPr>
        <w:spacing w:after="100" w:afterAutospacing="1"/>
        <w:rPr>
          <w:rFonts w:eastAsiaTheme="minorEastAsia"/>
          <w:b/>
          <w:bCs/>
        </w:rPr>
      </w:pPr>
      <w:r w:rsidRPr="00D53FA2">
        <w:rPr>
          <w:rFonts w:cstheme="minorHAnsi"/>
          <w:b/>
          <w:bCs/>
        </w:rPr>
        <w:t>Adaptability:</w:t>
      </w:r>
      <w:r>
        <w:rPr>
          <w:rFonts w:cstheme="minorHAnsi"/>
          <w:b/>
          <w:bCs/>
        </w:rPr>
        <w:t xml:space="preserve"> </w:t>
      </w:r>
      <w:r>
        <w:rPr>
          <w:rFonts w:cstheme="minorHAnsi"/>
        </w:rPr>
        <w:t>Comprehensive teacher notes encourage individual departments to amend and change their curriculum resources, case studies etc. to meet the needs of their own classes, and to ensure that local geographical issues are considered.</w:t>
      </w:r>
    </w:p>
    <w:p w14:paraId="6B4545A0" w14:textId="77777777" w:rsidR="007E2B4F" w:rsidRPr="00495686" w:rsidRDefault="007E2B4F" w:rsidP="007E2B4F">
      <w:pPr>
        <w:pStyle w:val="ListParagraph"/>
        <w:numPr>
          <w:ilvl w:val="0"/>
          <w:numId w:val="1"/>
        </w:numPr>
        <w:spacing w:after="100" w:afterAutospacing="1"/>
        <w:rPr>
          <w:rFonts w:eastAsiaTheme="minorEastAsia"/>
        </w:rPr>
      </w:pPr>
      <w:r w:rsidRPr="00EB17CB">
        <w:rPr>
          <w:b/>
          <w:bCs/>
        </w:rPr>
        <w:t xml:space="preserve">Representation:  </w:t>
      </w:r>
      <w:r w:rsidRPr="005F6751">
        <w:t xml:space="preserve">A diverse range of places, people and environments are encountered within the curriculum </w:t>
      </w:r>
      <w:r>
        <w:t>which helps</w:t>
      </w:r>
      <w:r w:rsidRPr="005F6751">
        <w:t xml:space="preserve"> </w:t>
      </w:r>
      <w:r>
        <w:t xml:space="preserve">pupils to </w:t>
      </w:r>
      <w:r w:rsidRPr="005F6751">
        <w:t xml:space="preserve">develop a broad and balanced view of the world. The curriculum ensures a fair representation of the places studied to avoid a single story and to broaden </w:t>
      </w:r>
      <w:r>
        <w:t>pupil</w:t>
      </w:r>
      <w:r w:rsidRPr="005F6751">
        <w:t xml:space="preserve"> understanding </w:t>
      </w:r>
      <w:r>
        <w:t>of different people, places, and environments.</w:t>
      </w:r>
      <w:r w:rsidRPr="005F6751">
        <w:t xml:space="preserve"> </w:t>
      </w:r>
      <w:r>
        <w:t>Support materials allow teachers to adapt curriculum resources to best suit the context of the pupils and communities which they serve.</w:t>
      </w:r>
    </w:p>
    <w:p w14:paraId="5B8CF17A" w14:textId="77777777" w:rsidR="007E2B4F" w:rsidRPr="007C77C2" w:rsidRDefault="007E2B4F" w:rsidP="007E2B4F">
      <w:pPr>
        <w:pStyle w:val="ListParagraph"/>
        <w:numPr>
          <w:ilvl w:val="0"/>
          <w:numId w:val="1"/>
        </w:numPr>
        <w:spacing w:after="100" w:afterAutospacing="1"/>
        <w:rPr>
          <w:rFonts w:eastAsiaTheme="minorEastAsia"/>
        </w:rPr>
      </w:pPr>
      <w:r w:rsidRPr="53942E55">
        <w:rPr>
          <w:b/>
          <w:bCs/>
        </w:rPr>
        <w:t>Education with character:</w:t>
      </w:r>
      <w:r>
        <w:t xml:space="preserve"> The curriculum provides opportunities for pupils to share, reflect and learn about the different lived experiences for people at a local, national, and global scale. It also engages pupils with the big geographical debates of today and the future. This develops a fascination with place studies and allows pupils to take part in informed geographical conversations beyond the classroom/ curriculum.</w:t>
      </w:r>
    </w:p>
    <w:p w14:paraId="4918B3F4" w14:textId="77777777" w:rsidR="007E2B4F" w:rsidRDefault="007E2B4F" w:rsidP="007E2B4F">
      <w:pPr>
        <w:spacing w:afterAutospacing="1"/>
        <w:rPr>
          <w:b/>
          <w:bCs/>
          <w:color w:val="0070C0"/>
          <w:sz w:val="28"/>
          <w:szCs w:val="28"/>
          <w:lang w:val="en-US"/>
        </w:rPr>
      </w:pPr>
    </w:p>
    <w:p w14:paraId="2A5FBC61" w14:textId="77777777" w:rsidR="00C8191E" w:rsidRPr="007E2B4F" w:rsidRDefault="007E2B4F" w:rsidP="007E2B4F">
      <w:r>
        <w:rPr>
          <w:noProof/>
        </w:rPr>
        <w:lastRenderedPageBreak/>
        <w:drawing>
          <wp:inline distT="0" distB="0" distL="0" distR="0" wp14:anchorId="4AEE010A" wp14:editId="27AACCA7">
            <wp:extent cx="6664018" cy="8688912"/>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81196" cy="8711309"/>
                    </a:xfrm>
                    <a:prstGeom prst="rect">
                      <a:avLst/>
                    </a:prstGeom>
                  </pic:spPr>
                </pic:pic>
              </a:graphicData>
            </a:graphic>
          </wp:inline>
        </w:drawing>
      </w:r>
      <w:r w:rsidRPr="00075B2F">
        <w:rPr>
          <w:rStyle w:val="Heading1Char"/>
        </w:rPr>
        <w:br w:type="page"/>
      </w:r>
    </w:p>
    <w:sectPr w:rsidR="00C8191E" w:rsidRPr="007E2B4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C0080" w14:textId="77777777" w:rsidR="007E2B4F" w:rsidRDefault="007E2B4F" w:rsidP="007E2B4F">
      <w:pPr>
        <w:spacing w:after="0" w:line="240" w:lineRule="auto"/>
      </w:pPr>
      <w:r>
        <w:separator/>
      </w:r>
    </w:p>
  </w:endnote>
  <w:endnote w:type="continuationSeparator" w:id="0">
    <w:p w14:paraId="09791D2C" w14:textId="77777777" w:rsidR="007E2B4F" w:rsidRDefault="007E2B4F" w:rsidP="007E2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02479" w14:textId="1A1C1D62" w:rsidR="007E2B4F" w:rsidRDefault="007E2B4F">
    <w:pPr>
      <w:pStyle w:val="Footer"/>
    </w:pPr>
    <w:r>
      <w:rPr>
        <w:rFonts w:ascii="Calibri" w:hAnsi="Calibri"/>
        <w:b/>
        <w:noProof/>
        <w:color w:val="002060"/>
        <w:sz w:val="40"/>
        <w:szCs w:val="40"/>
        <w:lang w:eastAsia="en-GB"/>
      </w:rPr>
      <w:drawing>
        <wp:anchor distT="0" distB="0" distL="114300" distR="114300" simplePos="0" relativeHeight="251659264" behindDoc="1" locked="0" layoutInCell="1" allowOverlap="1" wp14:anchorId="43A007F3" wp14:editId="2E35FFE0">
          <wp:simplePos x="0" y="0"/>
          <wp:positionH relativeFrom="margin">
            <wp:posOffset>4733925</wp:posOffset>
          </wp:positionH>
          <wp:positionV relativeFrom="paragraph">
            <wp:posOffset>-142875</wp:posOffset>
          </wp:positionV>
          <wp:extent cx="1682115" cy="618490"/>
          <wp:effectExtent l="0" t="0" r="0" b="0"/>
          <wp:wrapTight wrapText="bothSides">
            <wp:wrapPolygon edited="0">
              <wp:start x="2202" y="0"/>
              <wp:lineTo x="0" y="4657"/>
              <wp:lineTo x="0" y="18628"/>
              <wp:lineTo x="16634" y="20624"/>
              <wp:lineTo x="21282" y="20624"/>
              <wp:lineTo x="21282" y="3992"/>
              <wp:lineTo x="3669" y="0"/>
              <wp:lineTo x="2202"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115" cy="61849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D3341" w14:textId="77777777" w:rsidR="007E2B4F" w:rsidRDefault="007E2B4F" w:rsidP="007E2B4F">
      <w:pPr>
        <w:spacing w:after="0" w:line="240" w:lineRule="auto"/>
      </w:pPr>
      <w:r>
        <w:separator/>
      </w:r>
    </w:p>
  </w:footnote>
  <w:footnote w:type="continuationSeparator" w:id="0">
    <w:p w14:paraId="7F91502D" w14:textId="77777777" w:rsidR="007E2B4F" w:rsidRDefault="007E2B4F" w:rsidP="007E2B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13254"/>
    <w:multiLevelType w:val="hybridMultilevel"/>
    <w:tmpl w:val="8F3C7E00"/>
    <w:lvl w:ilvl="0" w:tplc="369A4230">
      <w:start w:val="1"/>
      <w:numFmt w:val="bullet"/>
      <w:lvlText w:val=""/>
      <w:lvlJc w:val="left"/>
      <w:pPr>
        <w:ind w:left="720" w:hanging="360"/>
      </w:pPr>
      <w:rPr>
        <w:rFonts w:ascii="Symbol" w:hAnsi="Symbol" w:hint="default"/>
        <w:lang w:val="en-GB"/>
      </w:rPr>
    </w:lvl>
    <w:lvl w:ilvl="1" w:tplc="8496F7DE">
      <w:start w:val="1"/>
      <w:numFmt w:val="bullet"/>
      <w:lvlText w:val="o"/>
      <w:lvlJc w:val="left"/>
      <w:pPr>
        <w:ind w:left="1440" w:hanging="360"/>
      </w:pPr>
      <w:rPr>
        <w:rFonts w:ascii="Courier New" w:hAnsi="Courier New" w:cs="Courier New" w:hint="default"/>
      </w:rPr>
    </w:lvl>
    <w:lvl w:ilvl="2" w:tplc="BF0E1A20" w:tentative="1">
      <w:start w:val="1"/>
      <w:numFmt w:val="bullet"/>
      <w:lvlText w:val=""/>
      <w:lvlJc w:val="left"/>
      <w:pPr>
        <w:ind w:left="2160" w:hanging="360"/>
      </w:pPr>
      <w:rPr>
        <w:rFonts w:ascii="Wingdings" w:hAnsi="Wingdings" w:hint="default"/>
      </w:rPr>
    </w:lvl>
    <w:lvl w:ilvl="3" w:tplc="AFB68BA0" w:tentative="1">
      <w:start w:val="1"/>
      <w:numFmt w:val="bullet"/>
      <w:lvlText w:val=""/>
      <w:lvlJc w:val="left"/>
      <w:pPr>
        <w:ind w:left="2880" w:hanging="360"/>
      </w:pPr>
      <w:rPr>
        <w:rFonts w:ascii="Symbol" w:hAnsi="Symbol" w:hint="default"/>
      </w:rPr>
    </w:lvl>
    <w:lvl w:ilvl="4" w:tplc="0EE833C0" w:tentative="1">
      <w:start w:val="1"/>
      <w:numFmt w:val="bullet"/>
      <w:lvlText w:val="o"/>
      <w:lvlJc w:val="left"/>
      <w:pPr>
        <w:ind w:left="3600" w:hanging="360"/>
      </w:pPr>
      <w:rPr>
        <w:rFonts w:ascii="Courier New" w:hAnsi="Courier New" w:cs="Courier New" w:hint="default"/>
      </w:rPr>
    </w:lvl>
    <w:lvl w:ilvl="5" w:tplc="CA022C46" w:tentative="1">
      <w:start w:val="1"/>
      <w:numFmt w:val="bullet"/>
      <w:lvlText w:val=""/>
      <w:lvlJc w:val="left"/>
      <w:pPr>
        <w:ind w:left="4320" w:hanging="360"/>
      </w:pPr>
      <w:rPr>
        <w:rFonts w:ascii="Wingdings" w:hAnsi="Wingdings" w:hint="default"/>
      </w:rPr>
    </w:lvl>
    <w:lvl w:ilvl="6" w:tplc="EA3C9AC8" w:tentative="1">
      <w:start w:val="1"/>
      <w:numFmt w:val="bullet"/>
      <w:lvlText w:val=""/>
      <w:lvlJc w:val="left"/>
      <w:pPr>
        <w:ind w:left="5040" w:hanging="360"/>
      </w:pPr>
      <w:rPr>
        <w:rFonts w:ascii="Symbol" w:hAnsi="Symbol" w:hint="default"/>
      </w:rPr>
    </w:lvl>
    <w:lvl w:ilvl="7" w:tplc="7458D35A" w:tentative="1">
      <w:start w:val="1"/>
      <w:numFmt w:val="bullet"/>
      <w:lvlText w:val="o"/>
      <w:lvlJc w:val="left"/>
      <w:pPr>
        <w:ind w:left="5760" w:hanging="360"/>
      </w:pPr>
      <w:rPr>
        <w:rFonts w:ascii="Courier New" w:hAnsi="Courier New" w:cs="Courier New" w:hint="default"/>
      </w:rPr>
    </w:lvl>
    <w:lvl w:ilvl="8" w:tplc="A99C50A4"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B4F"/>
    <w:rsid w:val="000B1CA5"/>
    <w:rsid w:val="001A2962"/>
    <w:rsid w:val="007E2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69685"/>
  <w15:chartTrackingRefBased/>
  <w15:docId w15:val="{DD460A8D-F33B-4208-924E-B5F532CA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B4F"/>
  </w:style>
  <w:style w:type="paragraph" w:styleId="Heading1">
    <w:name w:val="heading 1"/>
    <w:basedOn w:val="Normal"/>
    <w:next w:val="Normal"/>
    <w:link w:val="Heading1Char"/>
    <w:uiPriority w:val="9"/>
    <w:qFormat/>
    <w:rsid w:val="007E2B4F"/>
    <w:pPr>
      <w:keepNext/>
      <w:keepLines/>
      <w:spacing w:before="480" w:after="0" w:line="276" w:lineRule="auto"/>
      <w:jc w:val="center"/>
      <w:outlineLvl w:val="0"/>
    </w:pPr>
    <w:rPr>
      <w:rFonts w:eastAsiaTheme="majorEastAsia" w:cstheme="majorBidi"/>
      <w:b/>
      <w:bCs/>
      <w:color w:val="052264"/>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B4F"/>
    <w:rPr>
      <w:rFonts w:eastAsiaTheme="majorEastAsia" w:cstheme="majorBidi"/>
      <w:b/>
      <w:bCs/>
      <w:color w:val="052264"/>
      <w:sz w:val="32"/>
      <w:szCs w:val="28"/>
    </w:rPr>
  </w:style>
  <w:style w:type="paragraph" w:styleId="ListParagraph">
    <w:name w:val="List Paragraph"/>
    <w:aliases w:val="Body"/>
    <w:basedOn w:val="Normal"/>
    <w:link w:val="ListParagraphChar"/>
    <w:uiPriority w:val="1"/>
    <w:qFormat/>
    <w:rsid w:val="007E2B4F"/>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Body Char"/>
    <w:basedOn w:val="DefaultParagraphFont"/>
    <w:link w:val="ListParagraph"/>
    <w:uiPriority w:val="1"/>
    <w:locked/>
    <w:rsid w:val="007E2B4F"/>
    <w:rPr>
      <w:rFonts w:ascii="Calibri" w:eastAsia="Calibri" w:hAnsi="Calibri" w:cs="Times New Roman"/>
    </w:rPr>
  </w:style>
  <w:style w:type="paragraph" w:styleId="BalloonText">
    <w:name w:val="Balloon Text"/>
    <w:basedOn w:val="Normal"/>
    <w:link w:val="BalloonTextChar"/>
    <w:uiPriority w:val="99"/>
    <w:semiHidden/>
    <w:unhideWhenUsed/>
    <w:rsid w:val="007E2B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B4F"/>
    <w:rPr>
      <w:rFonts w:ascii="Segoe UI" w:hAnsi="Segoe UI" w:cs="Segoe UI"/>
      <w:sz w:val="18"/>
      <w:szCs w:val="18"/>
    </w:rPr>
  </w:style>
  <w:style w:type="paragraph" w:styleId="Header">
    <w:name w:val="header"/>
    <w:basedOn w:val="Normal"/>
    <w:link w:val="HeaderChar"/>
    <w:uiPriority w:val="99"/>
    <w:unhideWhenUsed/>
    <w:rsid w:val="007E2B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B4F"/>
  </w:style>
  <w:style w:type="paragraph" w:styleId="Footer">
    <w:name w:val="footer"/>
    <w:basedOn w:val="Normal"/>
    <w:link w:val="FooterChar"/>
    <w:uiPriority w:val="99"/>
    <w:unhideWhenUsed/>
    <w:rsid w:val="007E2B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67AA6C8C41DC4A9C67D081E715612F" ma:contentTypeVersion="13" ma:contentTypeDescription="Create a new document." ma:contentTypeScope="" ma:versionID="ac6995a359c8b562c3e498d0af669a3d">
  <xsd:schema xmlns:xsd="http://www.w3.org/2001/XMLSchema" xmlns:xs="http://www.w3.org/2001/XMLSchema" xmlns:p="http://schemas.microsoft.com/office/2006/metadata/properties" xmlns:ns3="12c7c690-14c2-4e05-a3be-7f75608b881d" xmlns:ns4="7f03f9bc-dfdc-4621-8d92-f9844609e3e8" targetNamespace="http://schemas.microsoft.com/office/2006/metadata/properties" ma:root="true" ma:fieldsID="7e93f88c81c9f90542c3612de2dcf034" ns3:_="" ns4:_="">
    <xsd:import namespace="12c7c690-14c2-4e05-a3be-7f75608b881d"/>
    <xsd:import namespace="7f03f9bc-dfdc-4621-8d92-f9844609e3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7c690-14c2-4e05-a3be-7f75608b8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3f9bc-dfdc-4621-8d92-f9844609e3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AF8C56-D65C-4162-91AB-8EF98B7C3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7c690-14c2-4e05-a3be-7f75608b881d"/>
    <ds:schemaRef ds:uri="7f03f9bc-dfdc-4621-8d92-f9844609e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BB8DEE-6047-40CF-9CA3-C609E7798828}">
  <ds:schemaRefs>
    <ds:schemaRef ds:uri="http://schemas.microsoft.com/sharepoint/v3/contenttype/forms"/>
  </ds:schemaRefs>
</ds:datastoreItem>
</file>

<file path=customXml/itemProps3.xml><?xml version="1.0" encoding="utf-8"?>
<ds:datastoreItem xmlns:ds="http://schemas.openxmlformats.org/officeDocument/2006/customXml" ds:itemID="{03DA7FB4-C54B-462C-922C-CBF4D1928E1C}">
  <ds:schemaRefs>
    <ds:schemaRef ds:uri="http://purl.org/dc/terms/"/>
    <ds:schemaRef ds:uri="http://www.w3.org/XML/1998/namespace"/>
    <ds:schemaRef ds:uri="http://purl.org/dc/elements/1.1/"/>
    <ds:schemaRef ds:uri="7f03f9bc-dfdc-4621-8d92-f9844609e3e8"/>
    <ds:schemaRef ds:uri="12c7c690-14c2-4e05-a3be-7f75608b881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467</Words>
  <Characters>2667</Characters>
  <Application>Microsoft Office Word</Application>
  <DocSecurity>0</DocSecurity>
  <Lines>22</Lines>
  <Paragraphs>6</Paragraphs>
  <ScaleCrop>false</ScaleCrop>
  <Company>The John Roan School</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Sophie-Ann Tutt</dc:creator>
  <cp:keywords/>
  <dc:description/>
  <cp:lastModifiedBy>Sophie-Ann Tutt</cp:lastModifiedBy>
  <cp:revision>1</cp:revision>
  <dcterms:created xsi:type="dcterms:W3CDTF">2022-02-10T15:09:00Z</dcterms:created>
  <dcterms:modified xsi:type="dcterms:W3CDTF">2022-02-10T15:13:00Z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0x0101001E67AA6C8C41DC4A9C67D081E715612F</vt:lpwstr>
  </property>
</Properties>
</file>